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08" w:rsidRDefault="00C45C2D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r w:rsidR="00DE4908">
        <w:rPr>
          <w:rFonts w:ascii="Courier New" w:hAnsi="Courier New" w:cs="Courier New"/>
          <w:b/>
          <w:sz w:val="20"/>
        </w:rPr>
        <w:t xml:space="preserve">     Статья 21. Введение в действие настоящего Закона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Настоящий Закон   вступает   в   силу   после его  официального опубликования.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ПРЕЗИДЕНТ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РЕСПУБЛИКИ ТАДЖИКИСТАН Э. РАХМОНОВ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г</w:t>
      </w:r>
      <w:proofErr w:type="gramStart"/>
      <w:r>
        <w:rPr>
          <w:rFonts w:ascii="Courier New" w:hAnsi="Courier New" w:cs="Courier New"/>
          <w:b/>
          <w:sz w:val="20"/>
        </w:rPr>
        <w:t>.Д</w:t>
      </w:r>
      <w:proofErr w:type="gramEnd"/>
      <w:r>
        <w:rPr>
          <w:rFonts w:ascii="Courier New" w:hAnsi="Courier New" w:cs="Courier New"/>
          <w:b/>
          <w:sz w:val="20"/>
        </w:rPr>
        <w:t>ушанбе 17 мая 2004 года и 37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bookmarkStart w:id="0" w:name="_GoBack"/>
      <w:bookmarkEnd w:id="0"/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ПОСТАНОВЛЕНИЕ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МАДЖЛИСИ МИЛЛИ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МАДЖЛИСИ  ОЛИ РЕСПУБЛИКИ ТАДЖИКИСТАН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О Законе Республики Таджикистан "О лицензировании отдельных видов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деятельности"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Рассмотрев Закон Республики Таджикистан "О лицензировании отдельных видов деятельности",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 w:rsidR="00C22BB9">
        <w:rPr>
          <w:rFonts w:ascii="Courier New" w:hAnsi="Courier New" w:cs="Courier New"/>
          <w:b/>
          <w:sz w:val="20"/>
        </w:rPr>
        <w:t xml:space="preserve"> милли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Оли Республики Таджикистан постановляет: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Одобрить Закон Республики Таджикистан "О лицензировании отдельных видов деятельности".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Председатель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мили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Оли</w:t>
      </w: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Республики Таджикистан </w:t>
      </w:r>
      <w:proofErr w:type="spellStart"/>
      <w:r>
        <w:rPr>
          <w:rFonts w:ascii="Courier New" w:hAnsi="Courier New" w:cs="Courier New"/>
          <w:b/>
          <w:sz w:val="20"/>
        </w:rPr>
        <w:t>М.Убайдуллоев</w:t>
      </w:r>
      <w:proofErr w:type="spellEnd"/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E4908" w:rsidRDefault="00DE4908" w:rsidP="00DE4908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г. Душанбе, 29 апреля 2004 года №535</w:t>
      </w:r>
    </w:p>
    <w:p w:rsidR="00DE4908" w:rsidRDefault="00DE4908" w:rsidP="00DE4908">
      <w:pPr>
        <w:spacing w:after="0"/>
        <w:jc w:val="both"/>
        <w:rPr>
          <w:b/>
        </w:rPr>
      </w:pPr>
    </w:p>
    <w:p w:rsidR="00DE4908" w:rsidRDefault="00DE4908" w:rsidP="00DE4908"/>
    <w:p w:rsidR="00C45C2D" w:rsidRDefault="00C45C2D" w:rsidP="00DE49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C33A6" w:rsidRDefault="006C33A6"/>
    <w:sectPr w:rsidR="006C33A6" w:rsidSect="00AA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C2D"/>
    <w:rsid w:val="006C33A6"/>
    <w:rsid w:val="00AA0D36"/>
    <w:rsid w:val="00C22BB9"/>
    <w:rsid w:val="00C45C2D"/>
    <w:rsid w:val="00DE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Home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2012-09-18T06:58:00Z</dcterms:created>
  <dcterms:modified xsi:type="dcterms:W3CDTF">2012-09-26T06:19:00Z</dcterms:modified>
</cp:coreProperties>
</file>